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BC9" w:rsidRDefault="00254BC9" w:rsidP="00254BC9">
      <w:pPr>
        <w:jc w:val="center"/>
      </w:pPr>
      <w:r>
        <w:rPr>
          <w:rFonts w:eastAsia="標楷體"/>
          <w:strike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2D6194" wp14:editId="6E055277">
                <wp:simplePos x="0" y="0"/>
                <wp:positionH relativeFrom="column">
                  <wp:posOffset>-419096</wp:posOffset>
                </wp:positionH>
                <wp:positionV relativeFrom="paragraph">
                  <wp:posOffset>-19046</wp:posOffset>
                </wp:positionV>
                <wp:extent cx="750566" cy="299081"/>
                <wp:effectExtent l="0" t="0" r="11434" b="24769"/>
                <wp:wrapNone/>
                <wp:docPr id="134" name="文字方塊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566" cy="299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54BC9" w:rsidRDefault="00254BC9" w:rsidP="00254BC9">
                            <w:pPr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8"/>
                              </w:rPr>
                              <w:t>附件</w:t>
                            </w:r>
                            <w:r w:rsidR="00D40125">
                              <w:rPr>
                                <w:rFonts w:ascii="標楷體" w:eastAsia="標楷體" w:hAnsi="標楷體"/>
                                <w:sz w:val="28"/>
                              </w:rPr>
                              <w:t>6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2D6194" id="_x0000_t202" coordsize="21600,21600" o:spt="202" path="m,l,21600r21600,l21600,xe">
                <v:stroke joinstyle="miter"/>
                <v:path gradientshapeok="t" o:connecttype="rect"/>
              </v:shapetype>
              <v:shape id="文字方塊 35" o:spid="_x0000_s1026" type="#_x0000_t202" style="position:absolute;left:0;text-align:left;margin-left:-33pt;margin-top:-1.5pt;width:59.1pt;height:2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vHzEgIAAP4DAAAOAAAAZHJzL2Uyb0RvYy54bWysU12O0zAQfkfiDpbfadJs022jpivYqghp&#10;BUiFA7iO01jyH7bbpFwAiQMszxyAA3Cg3XMwdrLdLvCEyIPj8Yy/+eab8eKqkwIdmHVcqxKPRylG&#10;TFFdcbUr8ccP6xczjJwnqiJCK1biI3P4avn82aI1Bct0o0XFLAIQ5YrWlLjx3hRJ4mjDJHEjbZgC&#10;Z62tJB5Mu0sqS1pAlyLJ0nSatNpWxmrKnIPTVe/Ey4hf14z6d3XtmEeixMDNx9XGdRvWZLkgxc4S&#10;03A60CD/wEISriDpCWpFPEF7y/+Akpxa7XTtR1TLRNc1pyzWANWM09+q2TTEsFgLiOPMSSb3/2Dp&#10;28N7i3gFvbuYYKSIhCbd3365+/Ht/vbn3fev6CIPIrXGFRC7MRDtu1e6gwsP5w4OQ+1dbWX4Q1UI&#10;/CD38SQx6zyicHiZp/l0ihEFVzafp7OIkjxeNtb510xLFDYlttDBKCw53DgPRCD0ISTkclrwas2F&#10;iIbdba+FRQcC3V7HL3CEK0/ChEJtied5NovIT3zuHCKN398gAoUVcU2fKiIMYUJBwqBWr0rY+W7b&#10;DRJudXUEBeHBQG2Ntp8xamH4Suw+7YllGIk3Cro7H08mYVqjMckvMzDsuWd77iGKAlSJPUb99tr3&#10;Ew4jZoi/URtDQyOiRObl3us1j1IGcj2jgTMMWZRreBBhis/tGPX4bJe/AAAA//8DAFBLAwQUAAYA&#10;CAAAACEAS+I1LNsAAAAIAQAADwAAAGRycy9kb3ducmV2LnhtbEyPQUvEMBCF74L/IYzgbTfdWovU&#10;posIgle7C16zzdiGbSYlyW5bf73jSU8zw3u8+V69X9worhii9aRgt81AIHXeWOoVHA9vmycQMWky&#10;evSEClaMsG9ub2pdGT/TB17b1AsOoVhpBUNKUyVl7AZ0Om79hMTalw9OJz5DL03QM4e7UeZZVkqn&#10;LfGHQU/4OmB3bi9Owbyu8ugPliaZPttQnr39fi+Uur9bXp5BJFzSnxl+8RkdGmY6+QuZKEYFm7Lk&#10;LomXB55seMxzECcFRbED2dTyf4HmBwAA//8DAFBLAQItABQABgAIAAAAIQC2gziS/gAAAOEBAAAT&#10;AAAAAAAAAAAAAAAAAAAAAABbQ29udGVudF9UeXBlc10ueG1sUEsBAi0AFAAGAAgAAAAhADj9If/W&#10;AAAAlAEAAAsAAAAAAAAAAAAAAAAALwEAAF9yZWxzLy5yZWxzUEsBAi0AFAAGAAgAAAAhAKgK8fMS&#10;AgAA/gMAAA4AAAAAAAAAAAAAAAAALgIAAGRycy9lMm9Eb2MueG1sUEsBAi0AFAAGAAgAAAAhAEvi&#10;NSzbAAAACAEAAA8AAAAAAAAAAAAAAAAAbAQAAGRycy9kb3ducmV2LnhtbFBLBQYAAAAABAAEAPMA&#10;AAB0BQAAAAA=&#10;" strokeweight=".26467mm">
                <v:textbox style="mso-fit-shape-to-text:t">
                  <w:txbxContent>
                    <w:p w:rsidR="00254BC9" w:rsidRDefault="00254BC9" w:rsidP="00254BC9">
                      <w:pPr>
                        <w:rPr>
                          <w:rFonts w:ascii="標楷體" w:eastAsia="標楷體" w:hAnsi="標楷體"/>
                          <w:sz w:val="28"/>
                        </w:rPr>
                      </w:pPr>
                      <w:r>
                        <w:rPr>
                          <w:rFonts w:ascii="標楷體" w:eastAsia="標楷體" w:hAnsi="標楷體"/>
                          <w:sz w:val="28"/>
                        </w:rPr>
                        <w:t>附件</w:t>
                      </w:r>
                      <w:r w:rsidR="00D40125">
                        <w:rPr>
                          <w:rFonts w:ascii="標楷體" w:eastAsia="標楷體" w:hAnsi="標楷體"/>
                          <w:sz w:val="28"/>
                        </w:rPr>
                        <w:t>6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254BC9" w:rsidRDefault="00254BC9" w:rsidP="00254BC9">
      <w:pPr>
        <w:widowControl/>
        <w:ind w:right="960"/>
        <w:jc w:val="center"/>
      </w:pPr>
      <w:r>
        <w:rPr>
          <w:rFonts w:eastAsia="標楷體"/>
          <w:b/>
          <w:bCs/>
          <w:kern w:val="0"/>
          <w:sz w:val="28"/>
          <w:szCs w:val="28"/>
        </w:rPr>
        <w:t xml:space="preserve"> </w:t>
      </w:r>
      <w:r>
        <w:rPr>
          <w:rFonts w:eastAsia="標楷體"/>
          <w:b/>
          <w:bCs/>
          <w:kern w:val="0"/>
          <w:sz w:val="32"/>
          <w:szCs w:val="32"/>
        </w:rPr>
        <w:t xml:space="preserve"> </w:t>
      </w:r>
      <w:r>
        <w:rPr>
          <w:rFonts w:eastAsia="標楷體"/>
          <w:b/>
          <w:bCs/>
          <w:kern w:val="0"/>
          <w:sz w:val="32"/>
          <w:szCs w:val="32"/>
        </w:rPr>
        <w:t>精神病人高風險檢傷評分量表</w:t>
      </w:r>
    </w:p>
    <w:tbl>
      <w:tblPr>
        <w:tblW w:w="11052" w:type="dxa"/>
        <w:tblInd w:w="-9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856"/>
        <w:gridCol w:w="425"/>
        <w:gridCol w:w="8500"/>
      </w:tblGrid>
      <w:tr w:rsidR="00254BC9" w:rsidTr="00254BC9">
        <w:trPr>
          <w:trHeight w:val="427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精神病人高風險</w:t>
            </w:r>
          </w:p>
          <w:p w:rsidR="00254BC9" w:rsidRDefault="00254BC9" w:rsidP="00A258B0">
            <w:pPr>
              <w:widowControl/>
              <w:spacing w:line="440" w:lineRule="exac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檢傷</w:t>
            </w:r>
          </w:p>
          <w:p w:rsidR="00254BC9" w:rsidRDefault="00254BC9" w:rsidP="00A258B0">
            <w:pPr>
              <w:widowControl/>
              <w:spacing w:line="440" w:lineRule="exac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評分量表</w:t>
            </w:r>
          </w:p>
          <w:p w:rsidR="00254BC9" w:rsidRDefault="00254BC9" w:rsidP="00A258B0">
            <w:pPr>
              <w:widowControl/>
              <w:spacing w:line="440" w:lineRule="exact"/>
            </w:pP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(</w:t>
            </w:r>
            <w:proofErr w:type="gramStart"/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必填</w:t>
            </w:r>
            <w:proofErr w:type="gramEnd"/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)</w:t>
            </w:r>
          </w:p>
          <w:p w:rsidR="00254BC9" w:rsidRDefault="00254BC9" w:rsidP="00A258B0">
            <w:pPr>
              <w:widowControl/>
              <w:spacing w:line="440" w:lineRule="exact"/>
            </w:pPr>
            <w:r>
              <w:rPr>
                <w:rFonts w:eastAsia="標楷體"/>
              </w:rPr>
              <w:t>*</w:t>
            </w:r>
            <w:r>
              <w:rPr>
                <w:rFonts w:eastAsia="標楷體"/>
              </w:rPr>
              <w:t>分數愈多愈緊急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評分</w:t>
            </w:r>
            <w:r>
              <w:rPr>
                <w:rFonts w:eastAsia="標楷體"/>
                <w:b/>
                <w:sz w:val="28"/>
                <w:szCs w:val="28"/>
              </w:rPr>
              <w:t>A</w:t>
            </w:r>
            <w:r>
              <w:rPr>
                <w:rFonts w:eastAsia="標楷體"/>
                <w:b/>
                <w:sz w:val="28"/>
                <w:szCs w:val="28"/>
              </w:rPr>
              <w:t>：危險性</w:t>
            </w:r>
            <w:r>
              <w:rPr>
                <w:rFonts w:eastAsia="標楷體"/>
                <w:b/>
                <w:sz w:val="28"/>
                <w:szCs w:val="28"/>
              </w:rPr>
              <w:t xml:space="preserve">=     </w:t>
            </w:r>
            <w:r>
              <w:rPr>
                <w:rFonts w:eastAsia="標楷體"/>
                <w:b/>
                <w:sz w:val="28"/>
                <w:szCs w:val="28"/>
              </w:rPr>
              <w:t>分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5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清楚表現或幻覺</w:t>
            </w:r>
            <w:r>
              <w:rPr>
                <w:rFonts w:eastAsia="標楷體"/>
                <w:sz w:val="28"/>
                <w:szCs w:val="28"/>
              </w:rPr>
              <w:t>(</w:t>
            </w:r>
            <w:r>
              <w:rPr>
                <w:rFonts w:eastAsia="標楷體"/>
                <w:sz w:val="28"/>
                <w:szCs w:val="28"/>
              </w:rPr>
              <w:t>聽到命令</w:t>
            </w:r>
            <w:r>
              <w:rPr>
                <w:rFonts w:eastAsia="標楷體"/>
                <w:sz w:val="28"/>
                <w:szCs w:val="28"/>
              </w:rPr>
              <w:t>)</w:t>
            </w:r>
            <w:r>
              <w:rPr>
                <w:rFonts w:eastAsia="標楷體"/>
                <w:sz w:val="28"/>
                <w:szCs w:val="28"/>
              </w:rPr>
              <w:t>有自殺或他殺的念頭，或此次發病期已經有一次嚴重難以預測、衝動、暴力的行為。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4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表現或幻覺</w:t>
            </w:r>
            <w:r>
              <w:rPr>
                <w:rFonts w:eastAsia="標楷體"/>
                <w:sz w:val="28"/>
                <w:szCs w:val="28"/>
              </w:rPr>
              <w:t>(</w:t>
            </w:r>
            <w:r>
              <w:rPr>
                <w:rFonts w:eastAsia="標楷體"/>
                <w:sz w:val="28"/>
                <w:szCs w:val="28"/>
              </w:rPr>
              <w:t>聽到命令</w:t>
            </w:r>
            <w:r>
              <w:rPr>
                <w:rFonts w:eastAsia="標楷體"/>
                <w:sz w:val="28"/>
                <w:szCs w:val="28"/>
              </w:rPr>
              <w:t>)</w:t>
            </w:r>
            <w:r>
              <w:rPr>
                <w:rFonts w:eastAsia="標楷體"/>
                <w:sz w:val="28"/>
                <w:szCs w:val="28"/>
              </w:rPr>
              <w:t>有自殺或他殺的念頭，但是並不確信，或者這些行為是因環境壓力引起。過去曾有暴力或衝動行為，但是目前沒有這些徵兆。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3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表現有自殺或傷人的念頭，但是猶疑不定，或者只有無效的作態行為。不確定足夠的自我控制能力。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2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有一些自殺或傷人的念頭或行為，或者曾經有過，但是清楚表明想要控制且有能夠控制這些行為。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1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沒有自殺或傷人的念頭或行為。過去沒有暴力或者衝動行為。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評分</w:t>
            </w:r>
            <w:r>
              <w:rPr>
                <w:rFonts w:eastAsia="標楷體"/>
                <w:b/>
                <w:sz w:val="28"/>
                <w:szCs w:val="28"/>
              </w:rPr>
              <w:t>B</w:t>
            </w:r>
            <w:r>
              <w:rPr>
                <w:rFonts w:eastAsia="標楷體"/>
                <w:b/>
                <w:sz w:val="28"/>
                <w:szCs w:val="28"/>
              </w:rPr>
              <w:t>：支持系統</w:t>
            </w:r>
            <w:r>
              <w:rPr>
                <w:rFonts w:eastAsia="標楷體"/>
                <w:b/>
                <w:sz w:val="28"/>
                <w:szCs w:val="28"/>
              </w:rPr>
              <w:t xml:space="preserve">=     </w:t>
            </w:r>
            <w:r>
              <w:rPr>
                <w:rFonts w:eastAsia="標楷體"/>
                <w:b/>
                <w:sz w:val="28"/>
                <w:szCs w:val="28"/>
              </w:rPr>
              <w:t>分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5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沒有家人、朋友或其他可依靠的人。機構沒有辦法可以提供立即的需求支持。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4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有一些支持系統可以被動員，但是效果有限。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3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支持系統有機會可以被運用，但是動員它們有明顯的困難存在。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2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有關心的家人、朋友或其他人，但不確定是否能提供協助或有意願支持。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1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有關心的家人、朋友或其他人，而且有能力跟意願提供需要的支持。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評分</w:t>
            </w:r>
            <w:r>
              <w:rPr>
                <w:rFonts w:eastAsia="標楷體"/>
                <w:b/>
                <w:sz w:val="28"/>
                <w:szCs w:val="28"/>
              </w:rPr>
              <w:t>C</w:t>
            </w:r>
            <w:r>
              <w:rPr>
                <w:rFonts w:eastAsia="標楷體"/>
                <w:b/>
                <w:sz w:val="28"/>
                <w:szCs w:val="28"/>
              </w:rPr>
              <w:t>：合作的能力</w:t>
            </w:r>
            <w:r>
              <w:rPr>
                <w:rFonts w:eastAsia="標楷體"/>
                <w:b/>
                <w:sz w:val="28"/>
                <w:szCs w:val="28"/>
              </w:rPr>
              <w:t xml:space="preserve">=    </w:t>
            </w:r>
            <w:r>
              <w:rPr>
                <w:rFonts w:eastAsia="標楷體"/>
                <w:b/>
                <w:sz w:val="28"/>
                <w:szCs w:val="28"/>
              </w:rPr>
              <w:t>分</w:t>
            </w:r>
          </w:p>
        </w:tc>
      </w:tr>
      <w:tr w:rsidR="00254BC9" w:rsidTr="00254BC9">
        <w:trPr>
          <w:trHeight w:val="605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5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無法合作，或主動表示拒絕。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4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合作意願不高。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3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被動接受協助介入措施。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2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希望被幫助但是猶疑不決，或者動機不強。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/>
                <w:kern w:val="0"/>
                <w:sz w:val="28"/>
                <w:szCs w:val="28"/>
              </w:rPr>
              <w:t>1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主動尋求治療，願意而且有能力合作。</w:t>
            </w:r>
          </w:p>
        </w:tc>
      </w:tr>
      <w:tr w:rsidR="00254BC9" w:rsidTr="00254BC9">
        <w:trPr>
          <w:trHeight w:val="427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widowControl/>
              <w:spacing w:line="440" w:lineRule="exact"/>
              <w:jc w:val="right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54BC9" w:rsidRDefault="00254BC9" w:rsidP="00A258B0">
            <w:pPr>
              <w:snapToGrid w:val="0"/>
              <w:spacing w:line="440" w:lineRule="exact"/>
            </w:pP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評估總分數：</w:t>
            </w:r>
            <w:r>
              <w:rPr>
                <w:rFonts w:eastAsia="標楷體"/>
                <w:b/>
                <w:bCs/>
                <w:kern w:val="0"/>
                <w:sz w:val="28"/>
                <w:szCs w:val="28"/>
              </w:rPr>
              <w:t>_______</w:t>
            </w:r>
          </w:p>
        </w:tc>
      </w:tr>
    </w:tbl>
    <w:p w:rsidR="00254BC9" w:rsidRDefault="00254BC9" w:rsidP="00254BC9">
      <w:pPr>
        <w:jc w:val="center"/>
        <w:rPr>
          <w:rFonts w:eastAsia="標楷體"/>
          <w:b/>
          <w:sz w:val="32"/>
          <w:szCs w:val="32"/>
        </w:rPr>
      </w:pPr>
    </w:p>
    <w:p w:rsidR="00792252" w:rsidRDefault="00792252"/>
    <w:sectPr w:rsidR="00792252" w:rsidSect="00254BC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BC9"/>
    <w:rsid w:val="00254BC9"/>
    <w:rsid w:val="004C1BDD"/>
    <w:rsid w:val="00792252"/>
    <w:rsid w:val="00D4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F8F4D"/>
  <w15:chartTrackingRefBased/>
  <w15:docId w15:val="{F007FBBB-C31E-4862-99F7-AA3A83AA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54BC9"/>
    <w:pPr>
      <w:widowControl w:val="0"/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4</cp:revision>
  <dcterms:created xsi:type="dcterms:W3CDTF">2026-03-04T08:11:00Z</dcterms:created>
  <dcterms:modified xsi:type="dcterms:W3CDTF">2026-03-25T00:45:00Z</dcterms:modified>
</cp:coreProperties>
</file>